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38" w:rsidRDefault="00656810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Анализ тренировочного (учебно-тренировочного) занятия</w:t>
      </w:r>
    </w:p>
    <w:p w:rsidR="00856B38" w:rsidRDefault="00856B38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Анализ тренировочного (учебно-тренировочного) занятия, в том числе открытого (далее – занятие) – это основной источник знаний о качестве образования в физкультурно-спортивной организации, выявления возможностей тренера (тренера-преподавателя)</w:t>
      </w:r>
      <w:r>
        <w:t>.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Анализ </w:t>
      </w:r>
      <w:r>
        <w:rPr>
          <w:rFonts w:ascii="Liberation Serif" w:hAnsi="Liberation Serif"/>
          <w:sz w:val="24"/>
          <w:szCs w:val="24"/>
        </w:rPr>
        <w:t xml:space="preserve">занятия </w:t>
      </w:r>
      <w:r>
        <w:rPr>
          <w:rFonts w:ascii="Liberation Serif" w:hAnsi="Liberation Serif"/>
          <w:b/>
          <w:bCs/>
          <w:sz w:val="24"/>
          <w:szCs w:val="24"/>
        </w:rPr>
        <w:t xml:space="preserve">направлен </w:t>
      </w:r>
      <w:r>
        <w:rPr>
          <w:rFonts w:ascii="Liberation Serif" w:hAnsi="Liberation Serif"/>
          <w:sz w:val="24"/>
          <w:szCs w:val="24"/>
        </w:rPr>
        <w:t xml:space="preserve">на сопоставление выдвинутых задач с достигнутыми результатами. 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практике учреждений детско-юношеского спорта целесообразно выделить следующие типы </w:t>
      </w:r>
      <w:r>
        <w:rPr>
          <w:rFonts w:ascii="Liberation Serif" w:hAnsi="Liberation Serif"/>
          <w:b/>
          <w:bCs/>
          <w:sz w:val="24"/>
          <w:szCs w:val="24"/>
        </w:rPr>
        <w:t xml:space="preserve">анализа </w:t>
      </w:r>
      <w:r>
        <w:rPr>
          <w:rFonts w:ascii="Liberation Serif" w:hAnsi="Liberation Serif"/>
          <w:sz w:val="24"/>
          <w:szCs w:val="24"/>
        </w:rPr>
        <w:t>занятия:</w:t>
      </w:r>
    </w:p>
    <w:p w:rsidR="00856B38" w:rsidRDefault="00856B3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f3"/>
        <w:tblW w:w="10328" w:type="dxa"/>
        <w:tblLook w:val="04A0"/>
      </w:tblPr>
      <w:tblGrid>
        <w:gridCol w:w="2660"/>
        <w:gridCol w:w="3841"/>
        <w:gridCol w:w="3827"/>
      </w:tblGrid>
      <w:tr w:rsidR="00856B38" w:rsidTr="00E72C75">
        <w:tc>
          <w:tcPr>
            <w:tcW w:w="2660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Комплексный анализ </w:t>
            </w:r>
            <w:r>
              <w:rPr>
                <w:rFonts w:ascii="Liberation Serif" w:hAnsi="Liberation Serif"/>
                <w:sz w:val="24"/>
                <w:szCs w:val="24"/>
              </w:rPr>
              <w:t>– изучение и разбор всех аспектов занятия</w:t>
            </w:r>
          </w:p>
        </w:tc>
        <w:tc>
          <w:tcPr>
            <w:tcW w:w="3841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Компонентный </w:t>
            </w:r>
            <w:r>
              <w:rPr>
                <w:rFonts w:ascii="Liberation Serif" w:hAnsi="Liberation Serif"/>
                <w:sz w:val="24"/>
                <w:szCs w:val="24"/>
              </w:rPr>
              <w:t>– анализ отдельных компонентов (элементов) занятия</w:t>
            </w:r>
          </w:p>
        </w:tc>
        <w:tc>
          <w:tcPr>
            <w:tcW w:w="3827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Проблемно-ориентированный 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анализ выполнения специально поставленных задач как для всей группы, так и индивидуально для определенных спортсменов</w:t>
            </w:r>
          </w:p>
        </w:tc>
      </w:tr>
      <w:tr w:rsidR="00856B38" w:rsidTr="00E72C75">
        <w:tc>
          <w:tcPr>
            <w:tcW w:w="2660" w:type="dxa"/>
            <w:noWrap/>
          </w:tcPr>
          <w:p w:rsidR="00856B38" w:rsidRDefault="0065681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Компоненты: место и задачи в системе годичного цикла,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организация, содержание,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методика, личностные качества тренера (тренера-преподавателя), тестирование спортсменов, выводы и рекомендации.</w:t>
            </w:r>
          </w:p>
        </w:tc>
        <w:tc>
          <w:tcPr>
            <w:tcW w:w="3841" w:type="dxa"/>
            <w:noWrap/>
          </w:tcPr>
          <w:p w:rsidR="00856B38" w:rsidRDefault="0065681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Выборочный анализ занятия направлен на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изучение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мастерства тренера (тренера-преподавателя) в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использовании отдельных аспектов и компонентов тренировочного занятия.</w:t>
            </w:r>
          </w:p>
          <w:p w:rsidR="00856B38" w:rsidRDefault="0065681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Выборочному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анализу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могут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быть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подвергнуты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любые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интересующие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проблемы, выделенные в комплексном анализе.</w:t>
            </w:r>
          </w:p>
        </w:tc>
        <w:tc>
          <w:tcPr>
            <w:tcW w:w="3827" w:type="dxa"/>
            <w:noWrap/>
          </w:tcPr>
          <w:p w:rsidR="00856B38" w:rsidRDefault="0065681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на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конкретные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тренировочные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проблемы, связанные с командной,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групповой и индивидуальной подготовкой. Целью настоящего анализа является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оптимизация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тренировочного (учебно-тренировочного)процесса на основе специальной экспресс-информации. </w:t>
            </w:r>
          </w:p>
        </w:tc>
      </w:tr>
    </w:tbl>
    <w:p w:rsidR="00856B38" w:rsidRDefault="00856B38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856B38" w:rsidRDefault="00656810" w:rsidP="00393543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Модел</w:t>
      </w:r>
      <w:r w:rsidR="00393543">
        <w:rPr>
          <w:rFonts w:ascii="Liberation Serif" w:hAnsi="Liberation Serif"/>
          <w:b/>
          <w:sz w:val="24"/>
          <w:szCs w:val="24"/>
        </w:rPr>
        <w:t>ьная схема комплексного анализа</w:t>
      </w:r>
      <w:r>
        <w:rPr>
          <w:rFonts w:ascii="Liberation Serif" w:hAnsi="Liberation Serif"/>
          <w:b/>
          <w:sz w:val="24"/>
          <w:szCs w:val="24"/>
        </w:rPr>
        <w:t xml:space="preserve"> занятия</w:t>
      </w:r>
      <w:r w:rsidR="00393543"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в рамках наблюдения за ходом занятия, деятельностью тренера (тренера-преподавателя) и спортсменов</w:t>
      </w:r>
    </w:p>
    <w:p w:rsidR="00856B38" w:rsidRDefault="00856B3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56B38" w:rsidRDefault="00656810" w:rsidP="00E72C75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>Общие сведения:</w:t>
      </w:r>
      <w:r>
        <w:rPr>
          <w:rFonts w:ascii="Liberation Serif" w:hAnsi="Liberation Serif"/>
          <w:b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Дата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</w:p>
    <w:p w:rsidR="00856B38" w:rsidRDefault="0065681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Тренировочная группа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</w:p>
    <w:p w:rsidR="00856B38" w:rsidRDefault="00656810">
      <w:pPr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>Ф.И.О. тренера (тренера-преподавателя)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</w:p>
    <w:p w:rsidR="00856B38" w:rsidRDefault="00656810" w:rsidP="00E72C75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>Задачи тренировочного (учебно-тренировочного) занятия:</w:t>
      </w:r>
      <w:r>
        <w:rPr>
          <w:rFonts w:ascii="Liberation Serif" w:hAnsi="Liberation Serif"/>
          <w:sz w:val="24"/>
          <w:szCs w:val="24"/>
        </w:rPr>
        <w:br/>
        <w:t xml:space="preserve">1. 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</w:rPr>
        <w:br/>
        <w:t xml:space="preserve">2. 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</w:p>
    <w:p w:rsidR="00856B38" w:rsidRDefault="00656810">
      <w:pPr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</w:p>
    <w:p w:rsidR="00856B38" w:rsidRDefault="00856B3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f3"/>
        <w:tblW w:w="10173" w:type="dxa"/>
        <w:tblLayout w:type="fixed"/>
        <w:tblLook w:val="04A0"/>
      </w:tblPr>
      <w:tblGrid>
        <w:gridCol w:w="2093"/>
        <w:gridCol w:w="4394"/>
        <w:gridCol w:w="993"/>
        <w:gridCol w:w="993"/>
        <w:gridCol w:w="1700"/>
      </w:tblGrid>
      <w:tr w:rsidR="00393543" w:rsidRPr="00DD0318" w:rsidTr="00144343">
        <w:tc>
          <w:tcPr>
            <w:tcW w:w="2093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b/>
                <w:sz w:val="24"/>
                <w:szCs w:val="24"/>
              </w:rPr>
              <w:t>Компоненты занятия</w:t>
            </w:r>
          </w:p>
        </w:tc>
        <w:tc>
          <w:tcPr>
            <w:tcW w:w="4394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b/>
                <w:sz w:val="24"/>
                <w:szCs w:val="24"/>
              </w:rPr>
              <w:t>Содержание</w:t>
            </w:r>
          </w:p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b/>
                <w:sz w:val="24"/>
                <w:szCs w:val="24"/>
              </w:rPr>
              <w:t>компонентов</w:t>
            </w: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b/>
                <w:sz w:val="24"/>
                <w:szCs w:val="24"/>
              </w:rPr>
              <w:t>Примечания</w:t>
            </w:r>
          </w:p>
        </w:tc>
      </w:tr>
      <w:tr w:rsidR="00393543" w:rsidRPr="00DD0318" w:rsidTr="00144343">
        <w:tc>
          <w:tcPr>
            <w:tcW w:w="2093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sz w:val="24"/>
                <w:szCs w:val="24"/>
              </w:rPr>
              <w:t>Организационные</w:t>
            </w:r>
          </w:p>
        </w:tc>
        <w:tc>
          <w:tcPr>
            <w:tcW w:w="4394" w:type="dxa"/>
          </w:tcPr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1. Место занятия в системе годичного планирования </w:t>
            </w:r>
            <w:r w:rsidRPr="00393543">
              <w:rPr>
                <w:rFonts w:ascii="Liberation Serif" w:hAnsi="Liberation Serif"/>
                <w:sz w:val="24"/>
                <w:szCs w:val="24"/>
              </w:rPr>
              <w:t>и в этой связи адекватность постановки задач. Грамотность формулировки поставленных задач (воспитание, развитие, совершенствование физических качеств, ознакомление, изучение, совершенствование технико-тактических действий).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b/>
                <w:bCs/>
                <w:sz w:val="24"/>
                <w:szCs w:val="24"/>
              </w:rPr>
              <w:t>2. Организация  занятия</w:t>
            </w:r>
            <w:r w:rsidRPr="0039354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 xml:space="preserve">– тип занятия, подготовка группы к </w:t>
            </w:r>
            <w:r w:rsidRPr="00393543">
              <w:rPr>
                <w:rFonts w:ascii="Liberation Serif" w:hAnsi="Liberation Serif"/>
                <w:sz w:val="24"/>
                <w:szCs w:val="24"/>
              </w:rPr>
              <w:lastRenderedPageBreak/>
              <w:t>нему;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структура построения занятия, рациональность подбора упражнений для решения задач в каждой части занятия (содержание, дозировка нагрузки);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соответствие объема и интенсивности нагрузки специальной подготовленности спортсменов и задачам занятия;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общая и моторная плотность занятия;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использование и оптимальность сочетания методов организации занятия (индивидуальный, групповой, фронтальный, круговой и др.).</w:t>
            </w:r>
          </w:p>
        </w:tc>
        <w:tc>
          <w:tcPr>
            <w:tcW w:w="993" w:type="dxa"/>
          </w:tcPr>
          <w:p w:rsidR="00393543" w:rsidRPr="00DD0318" w:rsidRDefault="00393543" w:rsidP="00144343">
            <w:pPr>
              <w:ind w:left="-25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3543" w:rsidRPr="00DD0318" w:rsidTr="00144343">
        <w:tc>
          <w:tcPr>
            <w:tcW w:w="2093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sz w:val="24"/>
                <w:szCs w:val="24"/>
              </w:rPr>
              <w:lastRenderedPageBreak/>
              <w:t>Содержательные</w:t>
            </w:r>
          </w:p>
        </w:tc>
        <w:tc>
          <w:tcPr>
            <w:tcW w:w="4394" w:type="dxa"/>
          </w:tcPr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b/>
                <w:bCs/>
                <w:color w:val="000000" w:themeColor="text1"/>
                <w:sz w:val="24"/>
                <w:szCs w:val="24"/>
              </w:rPr>
              <w:t>3. Содержание занятия: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соответствие содержания занятия требованиям программы, по которой работает тренер (тренер-преподаватель);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адекватность подбора упражнений в каждой части занятия;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специализированность содержания нагрузки (специфические, неспецифические упражнения) и ее соответствие этапу обучения (этап начальной подготовки, учебно-тренировочный этап, этап совершенствования спортивного мастерства);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направленность тренировочных нагрузок (аэробная – ЧСС до 155 уд./мин; смешанная – 156–175; анаэробная – 188 и выше);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рациональность использования подводящих и основных упражнений (выполнение двигательного действия по частям и целостное выполнение) на этапах обучения.</w:t>
            </w: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3543" w:rsidRPr="00DD0318" w:rsidTr="00144343">
        <w:tc>
          <w:tcPr>
            <w:tcW w:w="2093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sz w:val="24"/>
                <w:szCs w:val="24"/>
              </w:rPr>
              <w:t>Методические</w:t>
            </w:r>
          </w:p>
        </w:tc>
        <w:tc>
          <w:tcPr>
            <w:tcW w:w="4394" w:type="dxa"/>
          </w:tcPr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b/>
                <w:bCs/>
                <w:sz w:val="24"/>
                <w:szCs w:val="24"/>
              </w:rPr>
              <w:t>4. Методика проведения занятия: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использование различных методических приемов обучения, заданий различного характера;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педагогически оправданный подбор методов обучения на этапах занятия (словесный, наглядный, практический, игровой, соревновательный и др.), соответствие методов обучения и тренировки содержанию и задачам занятия, возрасту и уровню подготовленности спортсменов;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 xml:space="preserve">– целесообразное сочетание групповой </w:t>
            </w:r>
            <w:r w:rsidRPr="00393543">
              <w:rPr>
                <w:rFonts w:ascii="Liberation Serif" w:hAnsi="Liberation Serif"/>
                <w:sz w:val="24"/>
                <w:szCs w:val="24"/>
              </w:rPr>
              <w:lastRenderedPageBreak/>
              <w:t>и индивидуальной работы спортсменов в зависимости от задач занятия;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осуществление контроля нагрузки, коррекция дозировки;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методические приемы исправления ошибок;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оценка действий спортсменов;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содержательная логика занятия;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использование на занятии информационно-телекоммуникационных средств обучения, специального оборудования;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соблюдение санитарно-гигиенических требований и техники безопасности.</w:t>
            </w: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3543" w:rsidRPr="00DD0318" w:rsidTr="00144343">
        <w:tc>
          <w:tcPr>
            <w:tcW w:w="2093" w:type="dxa"/>
          </w:tcPr>
          <w:p w:rsidR="00393543" w:rsidRPr="00DD0318" w:rsidRDefault="00393543" w:rsidP="001443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031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Личностные        качества тренера </w:t>
            </w:r>
            <w:r>
              <w:rPr>
                <w:rFonts w:ascii="Liberation Serif" w:hAnsi="Liberation Serif"/>
                <w:sz w:val="24"/>
                <w:szCs w:val="24"/>
              </w:rPr>
              <w:t>(тренера-преподавателя)</w:t>
            </w:r>
          </w:p>
        </w:tc>
        <w:tc>
          <w:tcPr>
            <w:tcW w:w="4394" w:type="dxa"/>
          </w:tcPr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b/>
                <w:bCs/>
                <w:sz w:val="24"/>
                <w:szCs w:val="24"/>
              </w:rPr>
              <w:t>5. Личностные качества тренера (тренера-преподавателя):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профессиональное общение: тон, стиль отношений, манера общения с группой и отдельными спортсменами;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умение управлять группой, педагогический такт, эрудиция;</w:t>
            </w:r>
          </w:p>
          <w:p w:rsidR="00393543" w:rsidRPr="00393543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543">
              <w:rPr>
                <w:rFonts w:ascii="Liberation Serif" w:hAnsi="Liberation Serif"/>
                <w:sz w:val="24"/>
                <w:szCs w:val="24"/>
              </w:rPr>
              <w:t>– четкость и грамотность речи при командах, объяснениях, замечаниях и общении со спортсменами.</w:t>
            </w: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3543" w:rsidRPr="00DD0318" w:rsidRDefault="00393543" w:rsidP="001443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56B38" w:rsidRDefault="00856B38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856B38" w:rsidRDefault="00656810" w:rsidP="0039354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Самоанализ занятия.</w:t>
      </w:r>
    </w:p>
    <w:p w:rsidR="00393543" w:rsidRDefault="00393543" w:rsidP="0039354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Самоанализ тренировочного (учебно-тренировочного) занятия как процесс осознания и самопознания формирует у тренера (тренера-преподавателя) аналитические способности, умение проводить наблюдения за</w:t>
      </w:r>
      <w:r w:rsidR="00E72C7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сложными педагогическими явлениями, анализировать их, обобщать и делать обоснованные выводы.</w:t>
      </w:r>
    </w:p>
    <w:p w:rsidR="00393543" w:rsidRDefault="0039354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10542" w:type="dxa"/>
        <w:tblCellMar>
          <w:left w:w="0" w:type="dxa"/>
          <w:right w:w="0" w:type="dxa"/>
        </w:tblCellMar>
        <w:tblLook w:val="04A0"/>
      </w:tblPr>
      <w:tblGrid>
        <w:gridCol w:w="2067"/>
        <w:gridCol w:w="8475"/>
      </w:tblGrid>
      <w:tr w:rsidR="00856B38">
        <w:trPr>
          <w:trHeight w:val="641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</w:tcPr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Структура самоанализа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</w:tcPr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856B38">
        <w:trPr>
          <w:trHeight w:val="1497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  <w:vAlign w:val="center"/>
          </w:tcPr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Адекватность выбора задач занятия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</w:tcPr>
          <w:p w:rsidR="00856B38" w:rsidRDefault="00656810">
            <w:pPr>
              <w:tabs>
                <w:tab w:val="left" w:pos="7147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Комплексный характер задач: наличие тренирующего, развивающего и воспитательного аспектов</w:t>
            </w:r>
            <w:r w:rsidR="00994EA1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Реально</w:t>
            </w:r>
            <w:r w:rsidR="00994EA1">
              <w:rPr>
                <w:rFonts w:ascii="Liberation Serif" w:hAnsi="Liberation Serif"/>
                <w:sz w:val="24"/>
                <w:szCs w:val="24"/>
              </w:rPr>
              <w:t>сть достижения задач на занятии;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Связь цели данного занятия с задачами,    решаемыми на предыдущих занятиях</w:t>
            </w:r>
            <w:r w:rsidR="00994EA1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Состоялось   ли   и   на   каком   уровне   принятие   цели занятия </w:t>
            </w:r>
            <w:r w:rsidR="00E72C75"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sz w:val="24"/>
                <w:szCs w:val="24"/>
              </w:rPr>
              <w:t>спортсменами, ее осознание и мотивация тренировочной деятельности?</w:t>
            </w:r>
          </w:p>
        </w:tc>
      </w:tr>
      <w:tr w:rsidR="00856B38">
        <w:trPr>
          <w:trHeight w:val="900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  <w:vAlign w:val="center"/>
          </w:tcPr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Соответствие</w:t>
            </w:r>
          </w:p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методов организации  занятия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</w:tcPr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Соответствие   выбранных   методов   организа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>ции   занятия   его задачам;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</w:p>
          <w:p w:rsidR="00856B38" w:rsidRDefault="0039354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656810">
              <w:rPr>
                <w:rFonts w:ascii="Liberation Serif" w:hAnsi="Liberation Serif"/>
                <w:sz w:val="24"/>
                <w:szCs w:val="24"/>
              </w:rPr>
              <w:t>Влияние правильности выбора организации занятия на эффективность достижения его задач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856B38">
        <w:trPr>
          <w:trHeight w:val="900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  <w:vAlign w:val="center"/>
          </w:tcPr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Методика занятия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</w:tcPr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Соответствие использования методов обучения задачам занятия</w:t>
            </w:r>
            <w:r w:rsidR="00994EA1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Наличие взаимных связей между этапами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Влияние структуры занятия на достижение его задач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856B38">
        <w:trPr>
          <w:trHeight w:val="1125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  <w:vAlign w:val="center"/>
          </w:tcPr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 Отбор содержания, форм  и  методов   обучения  на  каждом  этапе занятия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</w:tcPr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 xml:space="preserve"> Доступность содержания занятия;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Соответствие содержания тренировки задачам тренировочного занятия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Соответствие   форм   и   методов   тренировочной   деятельности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содержанию материала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856B38">
        <w:trPr>
          <w:trHeight w:val="1436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  <w:vAlign w:val="center"/>
          </w:tcPr>
          <w:p w:rsidR="00856B38" w:rsidRDefault="0065681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 Итоги занятия, оценка его результативности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7" w:type="dxa"/>
              <w:left w:w="52" w:type="dxa"/>
              <w:bottom w:w="0" w:type="dxa"/>
              <w:right w:w="52" w:type="dxa"/>
            </w:tcMar>
          </w:tcPr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Какие приращения  в умениях и навыках состоялись, соответствует ли это задачам тренировочного занятия?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Уровень достижения цели (полн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>остью, частично, не достигнута);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Что оказало положительное влияние на достижение задач занятия?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 Что препятствовало полному достижению целей тренировочного занятия? задач занятия?</w:t>
            </w:r>
          </w:p>
          <w:p w:rsidR="00856B38" w:rsidRDefault="006568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 Место занятия в системе годового плана</w:t>
            </w:r>
            <w:r w:rsidR="0039354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856B38" w:rsidRDefault="00856B3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856B38" w:rsidRDefault="0065681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Анализ и оценка занятия,</w:t>
      </w:r>
      <w:r w:rsidR="00393543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выводы и рекомендации.</w:t>
      </w:r>
    </w:p>
    <w:p w:rsidR="00393543" w:rsidRDefault="0039354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56B38" w:rsidRDefault="00656810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Назначенные</w:t>
      </w:r>
      <w:r w:rsidR="0039354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оппоненты</w:t>
      </w:r>
      <w:r w:rsidR="0039354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анализируют и дают оценку какому-либо компоненту: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место занятия в системе годичного цикла. Организация занятия;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содержание занятия;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 методика проведения занятия;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4) личностные качества тренера (тренера-преподавателя);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 также оценивают умения и навыки тренера (тренера-преподавателя) в протоколе оценки выставляя баллы.</w:t>
      </w:r>
    </w:p>
    <w:p w:rsidR="00856B38" w:rsidRDefault="00856B38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56B38" w:rsidRDefault="00656810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393543"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оценки педагогических умений и навыков тренера (тренера-преподавателя)</w:t>
      </w:r>
      <w:r w:rsidR="009D4A36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9D4A36" w:rsidRDefault="009D4A36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94"/>
        <w:gridCol w:w="7027"/>
        <w:gridCol w:w="425"/>
        <w:gridCol w:w="425"/>
        <w:gridCol w:w="425"/>
        <w:gridCol w:w="426"/>
        <w:gridCol w:w="426"/>
        <w:gridCol w:w="425"/>
      </w:tblGrid>
      <w:tr w:rsidR="00856B38">
        <w:trPr>
          <w:trHeight w:val="415"/>
        </w:trPr>
        <w:tc>
          <w:tcPr>
            <w:tcW w:w="594" w:type="dxa"/>
            <w:vMerge w:val="restart"/>
            <w:noWrap/>
            <w:vAlign w:val="center"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7027" w:type="dxa"/>
            <w:vMerge w:val="restart"/>
            <w:noWrap/>
            <w:vAlign w:val="center"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Умения и навыки</w:t>
            </w:r>
          </w:p>
        </w:tc>
        <w:tc>
          <w:tcPr>
            <w:tcW w:w="2552" w:type="dxa"/>
            <w:gridSpan w:val="6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Степень проявления, баллы</w:t>
            </w:r>
          </w:p>
        </w:tc>
      </w:tr>
      <w:tr w:rsidR="00856B38">
        <w:trPr>
          <w:cantSplit/>
          <w:trHeight w:val="1412"/>
        </w:trPr>
        <w:tc>
          <w:tcPr>
            <w:tcW w:w="594" w:type="dxa"/>
            <w:vMerge/>
            <w:noWrap/>
          </w:tcPr>
          <w:p w:rsidR="00856B38" w:rsidRDefault="00856B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027" w:type="dxa"/>
            <w:vMerge/>
            <w:noWrap/>
          </w:tcPr>
          <w:p w:rsidR="00856B38" w:rsidRDefault="00856B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textDirection w:val="btLr"/>
          </w:tcPr>
          <w:p w:rsidR="00856B38" w:rsidRDefault="00656810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Большая</w:t>
            </w:r>
          </w:p>
        </w:tc>
        <w:tc>
          <w:tcPr>
            <w:tcW w:w="425" w:type="dxa"/>
            <w:noWrap/>
            <w:textDirection w:val="btLr"/>
          </w:tcPr>
          <w:p w:rsidR="00856B38" w:rsidRDefault="00656810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Достат-я</w:t>
            </w:r>
          </w:p>
        </w:tc>
        <w:tc>
          <w:tcPr>
            <w:tcW w:w="425" w:type="dxa"/>
            <w:noWrap/>
            <w:textDirection w:val="btLr"/>
          </w:tcPr>
          <w:p w:rsidR="00856B38" w:rsidRDefault="00656810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Удовл-я</w:t>
            </w:r>
          </w:p>
        </w:tc>
        <w:tc>
          <w:tcPr>
            <w:tcW w:w="426" w:type="dxa"/>
            <w:noWrap/>
            <w:textDirection w:val="btLr"/>
          </w:tcPr>
          <w:p w:rsidR="00856B38" w:rsidRDefault="00656810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Небольшая</w:t>
            </w:r>
          </w:p>
        </w:tc>
        <w:tc>
          <w:tcPr>
            <w:tcW w:w="426" w:type="dxa"/>
            <w:noWrap/>
            <w:textDirection w:val="btLr"/>
          </w:tcPr>
          <w:p w:rsidR="00856B38" w:rsidRDefault="00656810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Миним-я</w:t>
            </w:r>
          </w:p>
        </w:tc>
        <w:tc>
          <w:tcPr>
            <w:tcW w:w="425" w:type="dxa"/>
            <w:noWrap/>
            <w:textDirection w:val="btLr"/>
          </w:tcPr>
          <w:p w:rsidR="00856B38" w:rsidRDefault="00656810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 прояв-я</w:t>
            </w:r>
          </w:p>
        </w:tc>
      </w:tr>
      <w:tr w:rsidR="00856B38">
        <w:trPr>
          <w:cantSplit/>
          <w:trHeight w:val="172"/>
        </w:trPr>
        <w:tc>
          <w:tcPr>
            <w:tcW w:w="594" w:type="dxa"/>
            <w:vMerge/>
            <w:noWrap/>
          </w:tcPr>
          <w:p w:rsidR="00856B38" w:rsidRDefault="00856B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027" w:type="dxa"/>
            <w:vMerge/>
            <w:noWrap/>
          </w:tcPr>
          <w:p w:rsidR="00856B38" w:rsidRDefault="00856B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Организовать спортсменов к занятию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Доступно объяснить задачи занятия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 подобрать общеразвивающие упражнения 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Правильно подобрать подготовительные упражнения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Правильно подобрать подводящие упражнения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Определить последовательность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роведения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подготовительных и подводящих упражнений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Подобрать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формы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организации спортсменов в разминке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 подобрать методику проведения основной части занятия 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Правильно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подобрать формы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организации спортсменов в основной части занятия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Подобрать содержание программного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материала в соответствии с задачами занятия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Определить оптимальную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последовательность выполнения упражнений в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основной части занятия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Осуществлять контроль нагрузки и коррекцию дозировки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Информировать спортсменов об успехах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Исправлять ошибки в выполнении упражнений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Использовать методы поощрения и наказания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Правильно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подобрать упражнения заключительной части занятия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Доступно подвести итоги занятия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Осуществлять</w:t>
            </w:r>
            <w:r w:rsidR="003935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профилактику спортивного травматизма и правила техники безопасности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6B38">
        <w:tc>
          <w:tcPr>
            <w:tcW w:w="594" w:type="dxa"/>
            <w:noWrap/>
          </w:tcPr>
          <w:p w:rsidR="00856B38" w:rsidRDefault="0065681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7027" w:type="dxa"/>
            <w:noWrap/>
          </w:tcPr>
          <w:p w:rsidR="00856B38" w:rsidRDefault="006568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Следить за соблюдением санитарно-гигиенических требований</w:t>
            </w: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856B38" w:rsidRDefault="00856B3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56B38" w:rsidRDefault="00856B3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Руководитель-организатор подводит итоги занятия,</w:t>
      </w:r>
      <w:r w:rsidR="0039354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делает</w:t>
      </w:r>
      <w:r w:rsidR="0039354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выводы</w:t>
      </w:r>
      <w:r w:rsidR="0039354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 дает практические рекомендации:</w:t>
      </w:r>
    </w:p>
    <w:p w:rsidR="00856B38" w:rsidRDefault="00656810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выполнение плана занятия; 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оптимальность выполнения задач занятия; 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особо интересное и поучительное на занятии; 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что произвело на занятии наибольшее впечатление; 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замечания; </w:t>
      </w:r>
    </w:p>
    <w:p w:rsidR="00856B38" w:rsidRDefault="00656810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оценка занятия.</w:t>
      </w:r>
    </w:p>
    <w:p w:rsidR="00856B38" w:rsidRDefault="00856B3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56B38" w:rsidRDefault="0065681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Использование результатов посещения открытого тренировочного (учебно-тренировочного) занятия</w:t>
      </w:r>
      <w:r w:rsidR="00393543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в</w:t>
      </w:r>
      <w:r w:rsidR="00393543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целях</w:t>
      </w:r>
      <w:r w:rsidR="00393543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оптимизации тренировочного (учебно-тренировочного) процесса.</w:t>
      </w:r>
    </w:p>
    <w:p w:rsidR="00856B38" w:rsidRDefault="00856B3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856B38" w:rsidSect="00856B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75" w:rsidRDefault="00F46975">
      <w:pPr>
        <w:spacing w:after="0" w:line="240" w:lineRule="auto"/>
      </w:pPr>
      <w:r>
        <w:separator/>
      </w:r>
    </w:p>
  </w:endnote>
  <w:endnote w:type="continuationSeparator" w:id="1">
    <w:p w:rsidR="00F46975" w:rsidRDefault="00F4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75" w:rsidRDefault="00F46975">
      <w:pPr>
        <w:spacing w:after="0" w:line="240" w:lineRule="auto"/>
      </w:pPr>
      <w:r>
        <w:separator/>
      </w:r>
    </w:p>
  </w:footnote>
  <w:footnote w:type="continuationSeparator" w:id="1">
    <w:p w:rsidR="00F46975" w:rsidRDefault="00F4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088"/>
    <w:multiLevelType w:val="hybridMultilevel"/>
    <w:tmpl w:val="F9BE9610"/>
    <w:lvl w:ilvl="0" w:tplc="7378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80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41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0A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A1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2A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A8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68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A5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15EA4"/>
    <w:multiLevelType w:val="hybridMultilevel"/>
    <w:tmpl w:val="F1B8C46A"/>
    <w:lvl w:ilvl="0" w:tplc="915C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434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2A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D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2D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4C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E2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53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EC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527F0"/>
    <w:multiLevelType w:val="hybridMultilevel"/>
    <w:tmpl w:val="85463BAC"/>
    <w:lvl w:ilvl="0" w:tplc="978AF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2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4F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65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4C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4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CB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0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0C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B38"/>
    <w:rsid w:val="001D2412"/>
    <w:rsid w:val="00393543"/>
    <w:rsid w:val="00656810"/>
    <w:rsid w:val="00856B38"/>
    <w:rsid w:val="00994EA1"/>
    <w:rsid w:val="009D4A36"/>
    <w:rsid w:val="00E72C75"/>
    <w:rsid w:val="00F4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56B3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56B3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6B3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56B3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6B3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56B3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6B3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6B3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6B3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56B3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6B3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6B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6B3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6B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6B3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6B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6B3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6B3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6B3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6B3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6B3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56B3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6B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6B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6B3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6B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56B3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56B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56B38"/>
  </w:style>
  <w:style w:type="paragraph" w:customStyle="1" w:styleId="Footer">
    <w:name w:val="Footer"/>
    <w:basedOn w:val="a"/>
    <w:link w:val="CaptionChar"/>
    <w:uiPriority w:val="99"/>
    <w:unhideWhenUsed/>
    <w:rsid w:val="00856B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56B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6B3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6B38"/>
  </w:style>
  <w:style w:type="table" w:customStyle="1" w:styleId="TableGridLight">
    <w:name w:val="Table Grid Light"/>
    <w:basedOn w:val="a1"/>
    <w:uiPriority w:val="59"/>
    <w:rsid w:val="00856B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6B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6B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6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56B3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56B3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56B38"/>
    <w:rPr>
      <w:sz w:val="18"/>
    </w:rPr>
  </w:style>
  <w:style w:type="character" w:styleId="ad">
    <w:name w:val="footnote reference"/>
    <w:basedOn w:val="a0"/>
    <w:uiPriority w:val="99"/>
    <w:unhideWhenUsed/>
    <w:rsid w:val="00856B3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56B3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56B38"/>
    <w:rPr>
      <w:sz w:val="20"/>
    </w:rPr>
  </w:style>
  <w:style w:type="character" w:styleId="af0">
    <w:name w:val="endnote reference"/>
    <w:basedOn w:val="a0"/>
    <w:uiPriority w:val="99"/>
    <w:semiHidden/>
    <w:unhideWhenUsed/>
    <w:rsid w:val="00856B3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6B38"/>
    <w:pPr>
      <w:spacing w:after="57"/>
    </w:pPr>
  </w:style>
  <w:style w:type="paragraph" w:styleId="21">
    <w:name w:val="toc 2"/>
    <w:basedOn w:val="a"/>
    <w:next w:val="a"/>
    <w:uiPriority w:val="39"/>
    <w:unhideWhenUsed/>
    <w:rsid w:val="00856B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6B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6B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6B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6B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6B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6B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6B38"/>
    <w:pPr>
      <w:spacing w:after="57"/>
      <w:ind w:left="2268"/>
    </w:pPr>
  </w:style>
  <w:style w:type="paragraph" w:styleId="af1">
    <w:name w:val="TOC Heading"/>
    <w:uiPriority w:val="39"/>
    <w:unhideWhenUsed/>
    <w:rsid w:val="00856B38"/>
  </w:style>
  <w:style w:type="paragraph" w:styleId="af2">
    <w:name w:val="table of figures"/>
    <w:basedOn w:val="a"/>
    <w:next w:val="a"/>
    <w:uiPriority w:val="99"/>
    <w:unhideWhenUsed/>
    <w:rsid w:val="00856B38"/>
    <w:pPr>
      <w:spacing w:after="0"/>
    </w:pPr>
  </w:style>
  <w:style w:type="table" w:styleId="af3">
    <w:name w:val="Table Grid"/>
    <w:basedOn w:val="a1"/>
    <w:uiPriority w:val="59"/>
    <w:rsid w:val="0085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5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CPSM-2</dc:creator>
  <cp:keywords/>
  <dc:description/>
  <cp:lastModifiedBy>CPSM-2</cp:lastModifiedBy>
  <cp:revision>21</cp:revision>
  <dcterms:created xsi:type="dcterms:W3CDTF">2023-04-03T05:54:00Z</dcterms:created>
  <dcterms:modified xsi:type="dcterms:W3CDTF">2023-04-05T10:49:00Z</dcterms:modified>
</cp:coreProperties>
</file>